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7" w:rsidRPr="00EB0437" w:rsidRDefault="00EB0437" w:rsidP="00EB04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Українська мова</w:t>
      </w:r>
    </w:p>
    <w:p w:rsidR="00EB0437" w:rsidRPr="00EB0437" w:rsidRDefault="00EB0437" w:rsidP="00EB0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2017-2018 навчальному році вивчення української мови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здійснюватиметься за такими програмами: </w:t>
      </w:r>
    </w:p>
    <w:p w:rsidR="00EB0437" w:rsidRPr="00EB0437" w:rsidRDefault="00EB0437" w:rsidP="00EB0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5-9 класах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навчальною програмою: Українська мова. 5-9 класи. Програма для загальноосвітніх навчальних закладів з українською мовою навчання. − К.: Видавничий дім «Освіта», 2013 (зі змінами,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затвердженими наказом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 України від 07.06.2017 №804 (електронний ресурс: http://mon.gov.ua/activity/education/zagalna-serednya/navchalni-programi-5-9-klas-2017.html); </w:t>
      </w:r>
    </w:p>
    <w:p w:rsidR="00EB0437" w:rsidRPr="00EB0437" w:rsidRDefault="00EB0437" w:rsidP="00EB0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10-11 класах -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навчальними програмами, затвердженими наказом МОН від 28.10.2010 № 1021, крім рівня стандарту; 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рівень стандарту зі змінами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затвердженими наказом 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Міністерства від 14.07.2016 № 826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EB0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Програми розміщені на офіційному сайті МОН України за </w:t>
      </w:r>
      <w:r w:rsidRPr="00EB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посиланням: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4" w:history="1">
        <w:r w:rsidRPr="00EB043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uk-UA" w:eastAsia="uk-UA"/>
          </w:rPr>
          <w:t>http://mon.gov.ua/activity/education/zagalna-serednya/navchalni-programy.html</w:t>
        </w:r>
      </w:hyperlink>
      <w:r w:rsidRPr="00EB0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Звертаємо увагу, що в 2017 році навчальну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 з української мови для 5-9 класів модернізовано згідно з Державним стандартом базової і повної загальної середньої освіти, затвердженим у 2011 році,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з метою наскрізного впровадження механізму реалізації завдань 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підходу в навчанні української мови в контексті положень «Нової української школи».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цим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розроблено новий формат пояснювальної записки до програми, де визначено ієрархію цілей навчання, зазначено мету базової середньої освіти, уточнено предметну мету.</w:t>
      </w:r>
      <w:r w:rsidRPr="00EB043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поставлених цілей навчання української мови і стратегій модернізації освіти в Україні конкретизовано завдання навчального предмета.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Унесено зміни до структури програми: мовну та мовленнєву змістові лінії синхронізовано: у мовленнєвій подано усні та письмові види роботи з використанням паралельно виучуваного на аспектних уроках теоретичного матеріалу.</w:t>
      </w:r>
      <w:r w:rsidRPr="00EB043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переліку очікуваних результатів навчально-пізнавальної діяльності учнів виділено 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знаннєвий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діяльнісний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ціннісний складники.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уникнення дублювань вилучено рубрики «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Внутрішньопредметні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зв’язки», «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Міжпредметні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зв’язки», «Культура мовлення». Спрощено формулювання тем мовної і мовленнєвої змістових ліній, зокрема 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мовленнєвознавчих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понять.</w:t>
      </w:r>
      <w:r w:rsidRPr="00EB0437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Творчим роботам надано виразно практичного спрямування. Крім обов’язкових видів творчих робіт,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навчальної програми включено рекомендовані, право вибору яких надано вчителю. Серед рекомендованих видів робіт учитель може обрати ті, які вважає найбільш корисними, до того ж він може змінювати теми висловлень у відповідності до інтересів і потреб кожного класу. 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Окрім того, до програми внесено такі зміни: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вилучено деякі види творчих робіт (відгук про відповідь товариша в 5 класі, повідомлення на лінгвістичну тему в науковому стилі в 6 класі, переказ тексту наукового стилю та відповідь на уроці в науковому стилі в 5 класі, вибірковий переказ тексту наукового стилю в 6, 9 класах);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додано як обов’язковий такий сучасний вид роботи, як есе (розмірковування в довільній формі);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осучаснено перелік запропонованих до вивчення ділових паперів (вилучено автобіографію, протокол, витяг із протоколу; розписку в 7 класі замінено на звіт про виконану роботу, план роботи перенесено з 6-ого у 8 клас);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перерозподілено в мовній змістовій лінії навчальні години на повторення вивченого в попередніх класах (указано перед окремими розділами);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змінено послідовність тем мовної змістової лінії в 5 класі для оптимізації їх відповідно до вікових особливостей учнів;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замінено в 5 класі тему «Частини мови» на «Текст. Речення. Слово» в розділі «Повторення вивченого в початкових класах»;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вилучено з програми 5 класу теми «Види речень за метою висловлення та інтонацією» (як вивчені в початковій школі), «Стилі мовлення»;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перенесено тему «Правопис слів іншомовного походження» з 5 до 6 класу, розвантажено тему «Найпоширеніші випадки чергування голосних і приголосних звуків» у 5 класі з метою оптимізації та уникнення повторів. 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Зазначаємо, 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шо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вказаний у навчальній програмі розподіл годин між розділами вважається орієнтовним. У разі потреби вчитель має право самостійно змінювати обсяг годин у межах розділу, а також послідовність вивчення розділів.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уникнення перевантаження учнів,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об’єктивного оцінювання їхніх навчальних досягнень 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пропонуємо зняти з фронтальних видів контрольних робіт </w:t>
      </w:r>
      <w:proofErr w:type="spellStart"/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аудіювання</w:t>
      </w:r>
      <w:proofErr w:type="spellEnd"/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читання мовчки, залишивши тільки навчальні види цих робіт.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Зазначені зміни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також є початком до поступового 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переформатування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видів мовленнєвої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 (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аудіювання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читання мовчки)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до вимог Програми міжнародного оцінювання учнів – PISA,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оцінює читацьку грамотність учнів, визначає здатність особи до широкого розуміння тексту, пошуку нової інформації,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осмислення й оцінювання змісту та форми тексту тощо. </w:t>
      </w:r>
    </w:p>
    <w:p w:rsid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Звертаємо увагу на те,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змінено кількість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фронтальних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індивідуальних видів контрольних робіт з української мови в загальноосвітніх навчальних закладах з українською мовою навчання. </w:t>
      </w:r>
    </w:p>
    <w:p w:rsid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Фронтально оцінюються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диктант, письмовий переказ і письмовий твір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(навчальні чи контрольні види робіт), мовні знання й уміння, запис яких здійснюється на сторінці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класного журналу «Зміст уроку».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Індивідуально оцінюються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говоріння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і </w:t>
      </w:r>
      <w:r w:rsidRPr="00EB043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читання вголос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Для цих видів діяльності не відводять окремого уроку, проте визначають окрему колонку без дати на сторінці класного журналу «Облік навчальних досягнень». У І семестрі проводять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оцінювання 2 видів мовленнєвої діяльності (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усний переказ, діалог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 У ІІ семестрі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оцінювання таких видів мовленнєвої діяльності, як 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усний</w:t>
      </w:r>
      <w:r w:rsidRPr="00EB0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твір і читання вголос</w:t>
      </w:r>
      <w:r w:rsidRPr="00EB0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що</w:t>
      </w:r>
      <w:r w:rsidRPr="00EB0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здійснюється в 5–9 класах.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Результати оцінювання </w:t>
      </w:r>
      <w:r w:rsidRPr="00EB043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говоріння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і </w:t>
      </w:r>
      <w:r w:rsidRPr="00EB043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читання вголос </w:t>
      </w:r>
      <w:r w:rsidRPr="00EB043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протягом семестру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виставляють у колонку без дати й ураховують 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семестрову оцінку.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Повторне оцінювання із зазначених видів мовленнєвої діяльності не проводять.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Перевірка мовних знань і вмінь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здійснюється за допомогою завдань, визначених учителем (тести, диктант тощо)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залежно від змісту матеріалу, що вивчається. </w:t>
      </w:r>
    </w:p>
    <w:p w:rsidR="00EB0437" w:rsidRPr="00EB0437" w:rsidRDefault="00EB0437" w:rsidP="00EB0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Тематичну оцінку виставляють на підставі поточних оцінок з урахуванням контрольних робіт, а за семестр - на основі тематичного оцінювання та результатів оцінювання певного виду діяльності:</w:t>
      </w:r>
      <w:r w:rsidRPr="00EB04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говоріння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(діалог, усний переказ, усний твір) або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читання вголос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.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0437" w:rsidRPr="00EB0437" w:rsidRDefault="00EB0437" w:rsidP="00EB04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Фронтальні види контрольних робіт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715"/>
        <w:gridCol w:w="704"/>
        <w:gridCol w:w="669"/>
        <w:gridCol w:w="635"/>
        <w:gridCol w:w="669"/>
        <w:gridCol w:w="704"/>
        <w:gridCol w:w="746"/>
        <w:gridCol w:w="799"/>
        <w:gridCol w:w="775"/>
        <w:gridCol w:w="858"/>
      </w:tblGrid>
      <w:tr w:rsidR="00EB0437" w:rsidRPr="00EB0437" w:rsidTr="00120EEA">
        <w:trPr>
          <w:trHeight w:val="411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EB0437" w:rsidRPr="00EB0437" w:rsidTr="00120EE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EB0437" w:rsidRPr="00EB0437" w:rsidTr="00120EEA">
        <w:trPr>
          <w:trHeight w:val="5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>Перев</w:t>
            </w:r>
            <w:proofErr w:type="gramEnd"/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>ірка</w:t>
            </w:r>
            <w:proofErr w:type="spellEnd"/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>мовної</w:t>
            </w:r>
            <w:proofErr w:type="spellEnd"/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</w:rPr>
              <w:t xml:space="preserve"> теми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</w:tr>
      <w:tr w:rsidR="00EB0437" w:rsidRPr="00EB0437" w:rsidTr="00120EEA">
        <w:trPr>
          <w:trHeight w:val="5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val="uk-UA"/>
              </w:rPr>
              <w:t>Письмо:</w:t>
            </w:r>
          </w:p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 xml:space="preserve"> переказ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  <w:tr w:rsidR="00EB0437" w:rsidRPr="00EB0437" w:rsidTr="00120EEA">
        <w:trPr>
          <w:trHeight w:val="5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 xml:space="preserve"> твір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  <w:tr w:rsidR="00EB0437" w:rsidRPr="00EB0437" w:rsidTr="00120EEA">
        <w:trPr>
          <w:trHeight w:val="5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val="uk-UA"/>
              </w:rPr>
              <w:t>Правопис:</w:t>
            </w:r>
          </w:p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диктант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EB043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</w:tbl>
    <w:p w:rsidR="00EB0437" w:rsidRPr="00EB0437" w:rsidRDefault="00EB0437" w:rsidP="00EB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Фронтальні види контрольних робіт (10–11класи)</w:t>
      </w:r>
    </w:p>
    <w:p w:rsidR="00EB0437" w:rsidRPr="00EB0437" w:rsidRDefault="00EB0437" w:rsidP="00EB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(рівень стандарту, академічний рівень)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178"/>
        <w:gridCol w:w="1178"/>
        <w:gridCol w:w="885"/>
        <w:gridCol w:w="922"/>
        <w:gridCol w:w="13"/>
      </w:tblGrid>
      <w:tr w:rsidR="00EB0437" w:rsidRPr="00EB0437" w:rsidTr="00120EEA">
        <w:trPr>
          <w:gridAfter w:val="5"/>
          <w:wAfter w:w="4176" w:type="dxa"/>
          <w:cantSplit/>
          <w:trHeight w:val="570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Форми контролю</w:t>
            </w:r>
          </w:p>
        </w:tc>
      </w:tr>
      <w:tr w:rsidR="00EB0437" w:rsidRPr="00EB0437" w:rsidTr="00120EEA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EB0437" w:rsidRPr="00EB0437" w:rsidTr="00120EEA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Перевірка мовної теми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Письмо: </w:t>
            </w:r>
          </w:p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Правопис:</w:t>
            </w:r>
          </w:p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диктант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EB0437" w:rsidRDefault="00EB0437" w:rsidP="00EB04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B0437" w:rsidRDefault="00EB043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 w:type="page"/>
      </w:r>
    </w:p>
    <w:p w:rsidR="00EB0437" w:rsidRPr="00EB0437" w:rsidRDefault="00EB0437" w:rsidP="00EB04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lastRenderedPageBreak/>
        <w:t>Фронтальні види контрольних робіт 10–11 класи</w:t>
      </w:r>
    </w:p>
    <w:p w:rsidR="00EB0437" w:rsidRPr="00EB0437" w:rsidRDefault="00EB0437" w:rsidP="00EB04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(філологічний напрям: профіль – українська філологія)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178"/>
        <w:gridCol w:w="1178"/>
        <w:gridCol w:w="885"/>
        <w:gridCol w:w="922"/>
        <w:gridCol w:w="13"/>
      </w:tblGrid>
      <w:tr w:rsidR="00EB0437" w:rsidRPr="00EB0437" w:rsidTr="00120EEA">
        <w:trPr>
          <w:gridAfter w:val="5"/>
          <w:wAfter w:w="4176" w:type="dxa"/>
          <w:cantSplit/>
          <w:trHeight w:val="570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Форми контролю</w:t>
            </w:r>
          </w:p>
        </w:tc>
      </w:tr>
      <w:tr w:rsidR="00EB0437" w:rsidRPr="00EB0437" w:rsidTr="00120EEA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jc w:val="center"/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  <w:t>11</w:t>
            </w:r>
          </w:p>
        </w:tc>
      </w:tr>
      <w:tr w:rsidR="00EB0437" w:rsidRPr="00EB0437" w:rsidTr="00120EEA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Calibri" w:eastAsia="Times New Roman" w:hAnsi="Calibri" w:cs="Times New Roman"/>
                <w:sz w:val="24"/>
                <w:szCs w:val="28"/>
                <w:lang w:val="uk-UA" w:eastAsia="uk-UA"/>
              </w:rPr>
              <w:t>ІІ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/>
              </w:rPr>
              <w:t>Перевірка мовної теми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/>
              </w:rPr>
              <w:t xml:space="preserve">Письмо: </w:t>
            </w:r>
          </w:p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</w:tr>
      <w:tr w:rsidR="00EB0437" w:rsidRPr="00EB0437" w:rsidTr="00120EEA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/>
              </w:rPr>
              <w:t>Правопис:</w:t>
            </w:r>
          </w:p>
          <w:p w:rsidR="00EB0437" w:rsidRPr="00EB0437" w:rsidRDefault="00EB0437" w:rsidP="00EB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B04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диктант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7" w:rsidRPr="00EB0437" w:rsidRDefault="00EB0437" w:rsidP="00EB0437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B0437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</w:tr>
    </w:tbl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таблицях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EB0437" w:rsidRPr="00EB0437" w:rsidRDefault="00EB0437" w:rsidP="00EB0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Оцінка за контрольний твір з української мови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переказ є середнім арифметичним за зміст і грамотність, яку виставляють в колонці з датою написання роботи (надпис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колонці «</w:t>
      </w: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Твір», «Переказ»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робиться).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0437" w:rsidRPr="00EB0437" w:rsidRDefault="00EB0437" w:rsidP="00EB0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Акцентуємо увагу на проблемних питаннях, що виникають під час оцінювання навчальних досягнень учнів з української мови:</w:t>
      </w:r>
    </w:p>
    <w:p w:rsidR="00EB0437" w:rsidRPr="00EB0437" w:rsidRDefault="00EB0437" w:rsidP="00EB0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допущені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позиційні помилки (чергування у-в, і-й) визначаються як орфографічні (під час перевірки власних висловлень ЗНО це питання уніфіковано);</w:t>
      </w:r>
    </w:p>
    <w:p w:rsidR="00EB0437" w:rsidRPr="00EB0437" w:rsidRDefault="00EB0437" w:rsidP="00EB0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відсутності учня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одному 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спарених уроків під час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написання контрольного твору, переказу рекомендуємо давати йому індивідуальне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завдання, визначене вчителем.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Зазначене завдання виконується учнем під час уроку.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Кількість робочих зошитів з української мови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класами:</w:t>
      </w:r>
    </w:p>
    <w:p w:rsidR="00EB0437" w:rsidRPr="00EB0437" w:rsidRDefault="00EB0437" w:rsidP="00E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5–9 класи – по два зошити;</w:t>
      </w:r>
    </w:p>
    <w:p w:rsidR="00EB0437" w:rsidRPr="00EB0437" w:rsidRDefault="00EB0437" w:rsidP="00E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10–11 класи – по одному зошиту.</w:t>
      </w:r>
    </w:p>
    <w:p w:rsidR="00EB0437" w:rsidRPr="00EB0437" w:rsidRDefault="00EB0437" w:rsidP="00E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контрольних робіт з української мови в усіх класах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користовують по одному зошиту.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Ведення зошитів оцінюється від 1 до 12 балів щомісяця протягом семестру і вважається поточною оцінкою, що зараховується до найближчої тематичної.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EB0437" w:rsidRPr="00EB0437" w:rsidRDefault="00EB0437" w:rsidP="00EB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разі відсутності учня на уроці протягом місяця рекомендуємо в колонці за ведення зошита зазначати н/о (нема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B0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оцінки).</w:t>
      </w:r>
    </w:p>
    <w:p w:rsidR="00965FD0" w:rsidRDefault="00EB0437" w:rsidP="00EB0437">
      <w:pPr>
        <w:spacing w:after="0" w:line="240" w:lineRule="auto"/>
        <w:ind w:firstLine="567"/>
        <w:jc w:val="both"/>
      </w:pP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видання: </w:t>
      </w:r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журнали «</w:t>
      </w:r>
      <w:proofErr w:type="spellStart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Дивослово</w:t>
      </w:r>
      <w:proofErr w:type="spellEnd"/>
      <w:r w:rsidRPr="00EB0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«Українська мова і література в школі», «Українська мова і література в школах України», газету «Українська мова та література».</w:t>
      </w:r>
    </w:p>
    <w:sectPr w:rsidR="0096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0437"/>
    <w:rsid w:val="00965FD0"/>
    <w:rsid w:val="00E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gov.ua/activity/education/zagalna-serednya/navchalni-progra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7364</Characters>
  <Application>Microsoft Office Word</Application>
  <DocSecurity>0</DocSecurity>
  <Lines>61</Lines>
  <Paragraphs>17</Paragraphs>
  <ScaleCrop>false</ScaleCrop>
  <Company>zenka_home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_shahist_</dc:creator>
  <cp:keywords/>
  <dc:description/>
  <cp:lastModifiedBy>_shahist_</cp:lastModifiedBy>
  <cp:revision>2</cp:revision>
  <dcterms:created xsi:type="dcterms:W3CDTF">2017-08-27T15:03:00Z</dcterms:created>
  <dcterms:modified xsi:type="dcterms:W3CDTF">2017-08-27T15:05:00Z</dcterms:modified>
</cp:coreProperties>
</file>